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4674"/>
      </w:tblGrid>
      <w:tr w:rsidR="003D7B9F" w:rsidRPr="003D7B9F" w14:paraId="4CA8B356" w14:textId="77777777" w:rsidTr="00BA118A">
        <w:trPr>
          <w:cantSplit/>
          <w:trHeight w:hRule="exact" w:val="1361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5BD2942B" w14:textId="77777777" w:rsidR="003D7B9F" w:rsidRPr="003D7B9F" w:rsidRDefault="003D7B9F" w:rsidP="00BA118A">
            <w:pPr>
              <w:rPr>
                <w:rFonts w:ascii="Verdana" w:hAnsi="Verdana" w:cs="Arial"/>
                <w:sz w:val="20"/>
                <w:szCs w:val="20"/>
              </w:rPr>
            </w:pPr>
            <w:r w:rsidRPr="003D7B9F">
              <w:rPr>
                <w:rFonts w:ascii="Verdana" w:hAnsi="Verdana" w:cs="Arial"/>
                <w:noProof/>
                <w:sz w:val="20"/>
                <w:szCs w:val="20"/>
              </w:rPr>
              <w:drawing>
                <wp:inline distT="0" distB="0" distL="0" distR="0" wp14:anchorId="3309B47D" wp14:editId="2E5274AA">
                  <wp:extent cx="2880366" cy="758954"/>
                  <wp:effectExtent l="0" t="0" r="0" b="3175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6" cy="75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14:paraId="388B221E" w14:textId="77777777" w:rsidR="003D7B9F" w:rsidRPr="003D7B9F" w:rsidRDefault="003D7B9F" w:rsidP="00BA118A">
            <w:pPr>
              <w:jc w:val="right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3D7B9F">
              <w:rPr>
                <w:rFonts w:ascii="Verdana" w:hAnsi="Verdana" w:cs="Arial"/>
                <w:noProof/>
                <w:sz w:val="20"/>
                <w:szCs w:val="20"/>
                <w:lang w:val="fr-FR"/>
              </w:rPr>
              <w:drawing>
                <wp:inline distT="0" distB="0" distL="0" distR="0" wp14:anchorId="29C07102" wp14:editId="70EC24F3">
                  <wp:extent cx="3060198" cy="865634"/>
                  <wp:effectExtent l="0" t="0" r="698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198" cy="86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7E144" w14:textId="77777777" w:rsidR="003D7B9F" w:rsidRPr="003D7B9F" w:rsidRDefault="003D7B9F" w:rsidP="003D7B9F">
      <w:pPr>
        <w:rPr>
          <w:rFonts w:ascii="Verdana" w:hAnsi="Verdana"/>
          <w:sz w:val="20"/>
          <w:szCs w:val="20"/>
          <w:lang w:val="fr-FR"/>
        </w:rPr>
      </w:pPr>
    </w:p>
    <w:p w14:paraId="3CA4BD3E" w14:textId="745D3114" w:rsidR="006A14B3" w:rsidRPr="00BB6B2A" w:rsidRDefault="003A66DC" w:rsidP="006A14B3">
      <w:pPr>
        <w:jc w:val="center"/>
        <w:rPr>
          <w:rFonts w:ascii="Verdana" w:hAnsi="Verdana"/>
          <w:b/>
          <w:lang w:val="fr-FR"/>
        </w:rPr>
      </w:pPr>
      <w:r w:rsidRPr="00BB6B2A">
        <w:rPr>
          <w:rFonts w:ascii="Verdana" w:hAnsi="Verdana"/>
          <w:b/>
          <w:lang w:val="fr-FR"/>
        </w:rPr>
        <w:t>Modèle</w:t>
      </w:r>
      <w:r w:rsidR="00DA651C" w:rsidRPr="00BB6B2A">
        <w:rPr>
          <w:rStyle w:val="Appelnotedebasdep"/>
          <w:rFonts w:ascii="Verdana" w:hAnsi="Verdana"/>
          <w:b/>
          <w:lang w:val="fr-FR"/>
        </w:rPr>
        <w:footnoteReference w:id="2"/>
      </w:r>
      <w:r w:rsidRPr="00BB6B2A">
        <w:rPr>
          <w:rFonts w:ascii="Verdana" w:hAnsi="Verdana"/>
          <w:b/>
          <w:lang w:val="fr-FR"/>
        </w:rPr>
        <w:t xml:space="preserve"> de f</w:t>
      </w:r>
      <w:r w:rsidR="0030700F" w:rsidRPr="00BB6B2A">
        <w:rPr>
          <w:rFonts w:ascii="Verdana" w:hAnsi="Verdana"/>
          <w:b/>
          <w:lang w:val="fr-FR"/>
        </w:rPr>
        <w:t>ormulaire concernant la c</w:t>
      </w:r>
      <w:r w:rsidR="006A14B3" w:rsidRPr="00BB6B2A">
        <w:rPr>
          <w:rFonts w:ascii="Verdana" w:hAnsi="Verdana"/>
          <w:b/>
          <w:lang w:val="fr-FR"/>
        </w:rPr>
        <w:t xml:space="preserve">ommunication </w:t>
      </w:r>
      <w:r w:rsidR="0030700F" w:rsidRPr="00BB6B2A">
        <w:rPr>
          <w:rFonts w:ascii="Verdana" w:hAnsi="Verdana"/>
          <w:b/>
          <w:lang w:val="fr-FR"/>
        </w:rPr>
        <w:t xml:space="preserve">au sujet de </w:t>
      </w:r>
      <w:r w:rsidR="006A14B3" w:rsidRPr="00BB6B2A">
        <w:rPr>
          <w:rFonts w:ascii="Verdana" w:hAnsi="Verdana"/>
          <w:b/>
          <w:lang w:val="fr-FR"/>
        </w:rPr>
        <w:t>l’occupation d'aidants</w:t>
      </w:r>
      <w:r w:rsidR="009D7E46" w:rsidRPr="00BB6B2A">
        <w:rPr>
          <w:rFonts w:ascii="Verdana" w:hAnsi="Verdana"/>
          <w:b/>
          <w:lang w:val="fr-FR"/>
        </w:rPr>
        <w:t xml:space="preserve"> qualifiés</w:t>
      </w:r>
      <w:r w:rsidR="006A14B3" w:rsidRPr="00BB6B2A">
        <w:rPr>
          <w:rStyle w:val="Appelnotedebasdep"/>
          <w:rFonts w:ascii="Verdana" w:hAnsi="Verdana"/>
          <w:b/>
        </w:rPr>
        <w:footnoteReference w:id="3"/>
      </w:r>
    </w:p>
    <w:p w14:paraId="0FCC74EC" w14:textId="77777777" w:rsidR="00FA2B21" w:rsidRPr="00BB6B2A" w:rsidRDefault="00FA2B21" w:rsidP="00BB6B2A">
      <w:pPr>
        <w:jc w:val="both"/>
        <w:rPr>
          <w:rFonts w:ascii="Verdana" w:hAnsi="Verdana"/>
          <w:b/>
          <w:bCs/>
          <w:i/>
          <w:iCs/>
          <w:sz w:val="20"/>
          <w:szCs w:val="20"/>
          <w:lang w:val="fr-FR"/>
        </w:rPr>
      </w:pPr>
    </w:p>
    <w:p w14:paraId="6AE83E65" w14:textId="3630BEE8" w:rsidR="00367A29" w:rsidRDefault="009D46FF" w:rsidP="003D7B9F">
      <w:pPr>
        <w:rPr>
          <w:rFonts w:ascii="Verdana" w:hAnsi="Verdana"/>
          <w:sz w:val="20"/>
          <w:szCs w:val="20"/>
          <w:lang w:val="fr-FR"/>
        </w:rPr>
      </w:pPr>
      <w:r w:rsidRPr="00BB6B2A">
        <w:rPr>
          <w:rFonts w:ascii="Verdana" w:hAnsi="Verdana"/>
          <w:i/>
          <w:iCs/>
          <w:sz w:val="18"/>
          <w:szCs w:val="18"/>
          <w:lang w:val="fr-FR"/>
        </w:rPr>
        <w:t>Remarque : l’utilisation du présent formulaire pour effectuer la notification prévue par la loi est facultative mais l’administration recommande de l’utiliser.</w:t>
      </w:r>
    </w:p>
    <w:p w14:paraId="1E3D4033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2ED4B141" w14:textId="798F0283" w:rsidR="006A14B3" w:rsidRPr="009D7E46" w:rsidRDefault="006A14B3" w:rsidP="006A14B3">
      <w:pPr>
        <w:rPr>
          <w:rFonts w:ascii="Verdana" w:hAnsi="Verdana"/>
          <w:b/>
          <w:bCs/>
          <w:sz w:val="20"/>
          <w:szCs w:val="20"/>
          <w:lang w:val="fr-FR"/>
        </w:rPr>
      </w:pPr>
      <w:r w:rsidRPr="006A14B3">
        <w:rPr>
          <w:rFonts w:ascii="Verdana" w:hAnsi="Verdana"/>
          <w:b/>
          <w:bCs/>
          <w:sz w:val="20"/>
          <w:szCs w:val="20"/>
          <w:lang w:val="fr-FR"/>
        </w:rPr>
        <w:t xml:space="preserve">1. Informations </w:t>
      </w:r>
      <w:r w:rsidR="00AB2F94">
        <w:rPr>
          <w:rFonts w:ascii="Verdana" w:hAnsi="Verdana"/>
          <w:b/>
          <w:bCs/>
          <w:sz w:val="20"/>
          <w:szCs w:val="20"/>
          <w:lang w:val="fr-FR"/>
        </w:rPr>
        <w:t>relatives à</w:t>
      </w:r>
      <w:r w:rsidR="00AB2F94" w:rsidRPr="006A14B3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r w:rsidRPr="006A14B3">
        <w:rPr>
          <w:rFonts w:ascii="Verdana" w:hAnsi="Verdana"/>
          <w:b/>
          <w:bCs/>
          <w:sz w:val="20"/>
          <w:szCs w:val="20"/>
          <w:lang w:val="fr-FR"/>
        </w:rPr>
        <w:t>l'employeur de l'entreprise/institution</w:t>
      </w:r>
      <w:r w:rsidRPr="006A14B3">
        <w:rPr>
          <w:rStyle w:val="Appelnotedebasdep"/>
          <w:rFonts w:ascii="Verdana" w:hAnsi="Verdana" w:cstheme="minorHAnsi"/>
          <w:b/>
          <w:bCs/>
          <w:sz w:val="20"/>
          <w:szCs w:val="20"/>
        </w:rPr>
        <w:footnoteReference w:id="4"/>
      </w:r>
    </w:p>
    <w:p w14:paraId="30A0E474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276907D0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  <w:r w:rsidRPr="003D7B9F">
        <w:rPr>
          <w:rFonts w:ascii="Verdana" w:hAnsi="Verdana"/>
          <w:sz w:val="20"/>
          <w:szCs w:val="20"/>
          <w:lang w:val="fr-FR"/>
        </w:rPr>
        <w:t xml:space="preserve">- Nom et adresse de l'employeur de l'entreprise/institution :  </w:t>
      </w:r>
    </w:p>
    <w:p w14:paraId="38197D67" w14:textId="56D8D0E2" w:rsidR="006A14B3" w:rsidRPr="009D7E46" w:rsidRDefault="006A14B3" w:rsidP="006A14B3">
      <w:pPr>
        <w:rPr>
          <w:rFonts w:ascii="Verdana" w:hAnsi="Verdana"/>
          <w:sz w:val="20"/>
          <w:szCs w:val="20"/>
          <w:lang w:val="fr-FR"/>
        </w:rPr>
      </w:pPr>
      <w:r w:rsidRPr="009D7E46">
        <w:rPr>
          <w:rFonts w:ascii="Verdana" w:hAnsi="Verdana"/>
          <w:sz w:val="20"/>
          <w:szCs w:val="20"/>
          <w:lang w:val="fr-FR"/>
        </w:rPr>
        <w:t xml:space="preserve">- Numéro </w:t>
      </w:r>
      <w:r w:rsidR="007F58DA">
        <w:rPr>
          <w:rFonts w:ascii="Verdana" w:hAnsi="Verdana"/>
          <w:sz w:val="20"/>
          <w:szCs w:val="20"/>
          <w:lang w:val="fr-FR"/>
        </w:rPr>
        <w:t>BCE</w:t>
      </w:r>
      <w:r w:rsidR="007F58DA" w:rsidRPr="009D7E46">
        <w:rPr>
          <w:rFonts w:ascii="Verdana" w:hAnsi="Verdana"/>
          <w:sz w:val="20"/>
          <w:szCs w:val="20"/>
          <w:lang w:val="fr-FR"/>
        </w:rPr>
        <w:t xml:space="preserve"> </w:t>
      </w:r>
      <w:r w:rsidRPr="009D7E46">
        <w:rPr>
          <w:rFonts w:ascii="Verdana" w:hAnsi="Verdana"/>
          <w:sz w:val="20"/>
          <w:szCs w:val="20"/>
          <w:lang w:val="fr-FR"/>
        </w:rPr>
        <w:t>:</w:t>
      </w:r>
    </w:p>
    <w:p w14:paraId="194C037F" w14:textId="77777777" w:rsidR="006A14B3" w:rsidRPr="009D7E46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72A0ADB0" w14:textId="49B4B492" w:rsidR="006A14B3" w:rsidRPr="006A14B3" w:rsidRDefault="006A14B3" w:rsidP="006A14B3">
      <w:pPr>
        <w:rPr>
          <w:rFonts w:ascii="Verdana" w:hAnsi="Verdana"/>
          <w:b/>
          <w:bCs/>
          <w:sz w:val="20"/>
          <w:szCs w:val="20"/>
          <w:lang w:val="fr-FR"/>
        </w:rPr>
      </w:pPr>
      <w:r w:rsidRPr="006A14B3">
        <w:rPr>
          <w:rFonts w:ascii="Verdana" w:hAnsi="Verdana"/>
          <w:b/>
          <w:bCs/>
          <w:sz w:val="20"/>
          <w:szCs w:val="20"/>
          <w:lang w:val="fr-FR"/>
        </w:rPr>
        <w:t>2. Utilisation de la mesure d'</w:t>
      </w:r>
      <w:r>
        <w:rPr>
          <w:rFonts w:ascii="Verdana" w:hAnsi="Verdana"/>
          <w:b/>
          <w:bCs/>
          <w:sz w:val="20"/>
          <w:szCs w:val="20"/>
          <w:lang w:val="fr-FR"/>
        </w:rPr>
        <w:t>occupation</w:t>
      </w:r>
      <w:r w:rsidRPr="006A14B3">
        <w:rPr>
          <w:rFonts w:ascii="Verdana" w:hAnsi="Verdana"/>
          <w:b/>
          <w:bCs/>
          <w:sz w:val="20"/>
          <w:szCs w:val="20"/>
          <w:lang w:val="fr-FR"/>
        </w:rPr>
        <w:t xml:space="preserve"> des aid</w:t>
      </w:r>
      <w:r>
        <w:rPr>
          <w:rFonts w:ascii="Verdana" w:hAnsi="Verdana"/>
          <w:b/>
          <w:bCs/>
          <w:sz w:val="20"/>
          <w:szCs w:val="20"/>
          <w:lang w:val="fr-FR"/>
        </w:rPr>
        <w:t xml:space="preserve">ants </w:t>
      </w:r>
      <w:r w:rsidR="009D7E46">
        <w:rPr>
          <w:rFonts w:ascii="Verdana" w:hAnsi="Verdana"/>
          <w:b/>
          <w:bCs/>
          <w:sz w:val="20"/>
          <w:szCs w:val="20"/>
          <w:lang w:val="fr-FR"/>
        </w:rPr>
        <w:t>qualifiés</w:t>
      </w:r>
    </w:p>
    <w:p w14:paraId="193429DB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01368636" w14:textId="3CF4B82B" w:rsidR="006A14B3" w:rsidRPr="003D7B9F" w:rsidRDefault="0030700F" w:rsidP="009D7E46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Un nombre de …. </w:t>
      </w:r>
      <w:proofErr w:type="gramStart"/>
      <w:r>
        <w:rPr>
          <w:rFonts w:ascii="Verdana" w:hAnsi="Verdana"/>
          <w:sz w:val="20"/>
          <w:szCs w:val="20"/>
          <w:lang w:val="fr-FR"/>
        </w:rPr>
        <w:t>personnes</w:t>
      </w:r>
      <w:proofErr w:type="gramEnd"/>
      <w:r>
        <w:rPr>
          <w:rFonts w:ascii="Verdana" w:hAnsi="Verdana"/>
          <w:sz w:val="20"/>
          <w:szCs w:val="20"/>
          <w:lang w:val="fr-FR"/>
        </w:rPr>
        <w:t xml:space="preserve"> sont </w:t>
      </w:r>
      <w:r w:rsidR="006A14B3" w:rsidRPr="003D7B9F">
        <w:rPr>
          <w:rFonts w:ascii="Verdana" w:hAnsi="Verdana"/>
          <w:sz w:val="20"/>
          <w:szCs w:val="20"/>
          <w:lang w:val="fr-FR"/>
        </w:rPr>
        <w:t xml:space="preserve">employées par </w:t>
      </w:r>
      <w:r w:rsidR="00AB2F94">
        <w:rPr>
          <w:rFonts w:ascii="Verdana" w:hAnsi="Verdana"/>
          <w:sz w:val="20"/>
          <w:szCs w:val="20"/>
          <w:lang w:val="fr-FR"/>
        </w:rPr>
        <w:t>l’entreprise/</w:t>
      </w:r>
      <w:r w:rsidR="006A14B3" w:rsidRPr="003D7B9F">
        <w:rPr>
          <w:rFonts w:ascii="Verdana" w:hAnsi="Verdana"/>
          <w:sz w:val="20"/>
          <w:szCs w:val="20"/>
          <w:lang w:val="fr-FR"/>
        </w:rPr>
        <w:t>l'institution susmentionnée en tant qu'aid</w:t>
      </w:r>
      <w:r w:rsidR="009D7E46">
        <w:rPr>
          <w:rFonts w:ascii="Verdana" w:hAnsi="Verdana"/>
          <w:sz w:val="20"/>
          <w:szCs w:val="20"/>
          <w:lang w:val="fr-FR"/>
        </w:rPr>
        <w:t>ants</w:t>
      </w:r>
      <w:r w:rsidR="006A14B3" w:rsidRPr="003D7B9F">
        <w:rPr>
          <w:rFonts w:ascii="Verdana" w:hAnsi="Verdana"/>
          <w:sz w:val="20"/>
          <w:szCs w:val="20"/>
          <w:lang w:val="fr-FR"/>
        </w:rPr>
        <w:t xml:space="preserve"> </w:t>
      </w:r>
      <w:r w:rsidR="003409B3" w:rsidRPr="003D7B9F">
        <w:rPr>
          <w:rFonts w:ascii="Verdana" w:hAnsi="Verdana"/>
          <w:sz w:val="20"/>
          <w:szCs w:val="20"/>
          <w:lang w:val="fr-FR"/>
        </w:rPr>
        <w:t>qualifiés</w:t>
      </w:r>
      <w:r w:rsidR="003409B3">
        <w:rPr>
          <w:rFonts w:ascii="Verdana" w:hAnsi="Verdana"/>
          <w:sz w:val="20"/>
          <w:szCs w:val="20"/>
          <w:lang w:val="fr-FR"/>
        </w:rPr>
        <w:t>.</w:t>
      </w:r>
      <w:r w:rsidR="00D82240">
        <w:rPr>
          <w:rStyle w:val="Appelnotedebasdep"/>
          <w:rFonts w:ascii="Verdana" w:hAnsi="Verdana"/>
          <w:sz w:val="20"/>
          <w:szCs w:val="20"/>
          <w:lang w:val="fr-FR"/>
        </w:rPr>
        <w:footnoteReference w:id="5"/>
      </w:r>
    </w:p>
    <w:p w14:paraId="23C77C51" w14:textId="206C449A" w:rsidR="006A14B3" w:rsidRPr="003D7B9F" w:rsidRDefault="006A14B3" w:rsidP="009D7E46">
      <w:pPr>
        <w:jc w:val="both"/>
        <w:rPr>
          <w:rFonts w:ascii="Verdana" w:hAnsi="Verdana"/>
          <w:sz w:val="20"/>
          <w:szCs w:val="20"/>
          <w:lang w:val="fr-FR"/>
        </w:rPr>
      </w:pPr>
    </w:p>
    <w:p w14:paraId="36F8F9D5" w14:textId="77777777" w:rsidR="006A14B3" w:rsidRPr="003D7B9F" w:rsidRDefault="006A14B3" w:rsidP="009D7E46">
      <w:pPr>
        <w:jc w:val="both"/>
        <w:rPr>
          <w:rFonts w:ascii="Verdana" w:hAnsi="Verdana"/>
          <w:sz w:val="20"/>
          <w:szCs w:val="20"/>
          <w:lang w:val="fr-FR"/>
        </w:rPr>
      </w:pPr>
    </w:p>
    <w:p w14:paraId="5E000DE6" w14:textId="7D8EE2CC" w:rsidR="006A14B3" w:rsidRPr="003D7B9F" w:rsidRDefault="006A14B3" w:rsidP="009D7E46">
      <w:pPr>
        <w:jc w:val="both"/>
        <w:rPr>
          <w:rFonts w:ascii="Verdana" w:hAnsi="Verdana"/>
          <w:sz w:val="20"/>
          <w:szCs w:val="20"/>
          <w:lang w:val="fr-FR"/>
        </w:rPr>
      </w:pPr>
      <w:r w:rsidRPr="003D7B9F">
        <w:rPr>
          <w:rFonts w:ascii="Verdana" w:hAnsi="Verdana"/>
          <w:sz w:val="20"/>
          <w:szCs w:val="20"/>
          <w:lang w:val="fr-FR"/>
        </w:rPr>
        <w:t>Les règles et modalités mises en place pour l'</w:t>
      </w:r>
      <w:r>
        <w:rPr>
          <w:rFonts w:ascii="Verdana" w:hAnsi="Verdana"/>
          <w:sz w:val="20"/>
          <w:szCs w:val="20"/>
          <w:lang w:val="fr-FR"/>
        </w:rPr>
        <w:t>occupation</w:t>
      </w:r>
      <w:r w:rsidRPr="003D7B9F">
        <w:rPr>
          <w:rFonts w:ascii="Verdana" w:hAnsi="Verdana"/>
          <w:sz w:val="20"/>
          <w:szCs w:val="20"/>
          <w:lang w:val="fr-FR"/>
        </w:rPr>
        <w:t xml:space="preserve"> des aid</w:t>
      </w:r>
      <w:r>
        <w:rPr>
          <w:rFonts w:ascii="Verdana" w:hAnsi="Verdana"/>
          <w:sz w:val="20"/>
          <w:szCs w:val="20"/>
          <w:lang w:val="fr-FR"/>
        </w:rPr>
        <w:t xml:space="preserve">ants </w:t>
      </w:r>
      <w:r w:rsidR="009D7E46">
        <w:rPr>
          <w:rFonts w:ascii="Verdana" w:hAnsi="Verdana"/>
          <w:sz w:val="20"/>
          <w:szCs w:val="20"/>
          <w:lang w:val="fr-FR"/>
        </w:rPr>
        <w:t xml:space="preserve">qualifiés </w:t>
      </w:r>
      <w:r w:rsidRPr="003D7B9F">
        <w:rPr>
          <w:rFonts w:ascii="Verdana" w:hAnsi="Verdana"/>
          <w:sz w:val="20"/>
          <w:szCs w:val="20"/>
          <w:lang w:val="fr-FR"/>
        </w:rPr>
        <w:t xml:space="preserve">(instructions ou formations préalables, </w:t>
      </w:r>
      <w:r>
        <w:rPr>
          <w:rFonts w:ascii="Verdana" w:hAnsi="Verdana"/>
          <w:sz w:val="20"/>
          <w:szCs w:val="20"/>
          <w:lang w:val="fr-FR"/>
        </w:rPr>
        <w:t xml:space="preserve">la </w:t>
      </w:r>
      <w:r w:rsidRPr="003D7B9F">
        <w:rPr>
          <w:rFonts w:ascii="Verdana" w:hAnsi="Verdana"/>
          <w:sz w:val="20"/>
          <w:szCs w:val="20"/>
          <w:lang w:val="fr-FR"/>
        </w:rPr>
        <w:t xml:space="preserve">mise en œuvre pratique de l'exercice des prestations techniques et </w:t>
      </w:r>
      <w:r>
        <w:rPr>
          <w:rFonts w:ascii="Verdana" w:hAnsi="Verdana"/>
          <w:sz w:val="20"/>
          <w:szCs w:val="20"/>
          <w:lang w:val="fr-FR"/>
        </w:rPr>
        <w:t>l’</w:t>
      </w:r>
      <w:r w:rsidRPr="003D7B9F">
        <w:rPr>
          <w:rFonts w:ascii="Verdana" w:hAnsi="Verdana"/>
          <w:sz w:val="20"/>
          <w:szCs w:val="20"/>
          <w:lang w:val="fr-FR"/>
        </w:rPr>
        <w:t>impact sur l'organisation du travail)</w:t>
      </w:r>
      <w:r w:rsidR="00D82240">
        <w:rPr>
          <w:rFonts w:ascii="Verdana" w:hAnsi="Verdana"/>
          <w:sz w:val="20"/>
          <w:szCs w:val="20"/>
          <w:lang w:val="fr-FR"/>
        </w:rPr>
        <w:t xml:space="preserve"> </w:t>
      </w:r>
      <w:r w:rsidR="00D82240" w:rsidRPr="00BB6B2A">
        <w:rPr>
          <w:rFonts w:ascii="Verdana" w:hAnsi="Verdana"/>
          <w:b/>
          <w:bCs/>
          <w:sz w:val="20"/>
          <w:szCs w:val="20"/>
          <w:lang w:val="fr-FR"/>
        </w:rPr>
        <w:t>peuvent éventuellement</w:t>
      </w:r>
      <w:r w:rsidR="00D82240">
        <w:rPr>
          <w:rFonts w:ascii="Verdana" w:hAnsi="Verdana"/>
          <w:sz w:val="20"/>
          <w:szCs w:val="20"/>
          <w:lang w:val="fr-FR"/>
        </w:rPr>
        <w:t xml:space="preserve"> être joint</w:t>
      </w:r>
      <w:r w:rsidR="0030700F">
        <w:rPr>
          <w:rFonts w:ascii="Verdana" w:hAnsi="Verdana"/>
          <w:sz w:val="20"/>
          <w:szCs w:val="20"/>
          <w:lang w:val="fr-FR"/>
        </w:rPr>
        <w:t>e</w:t>
      </w:r>
      <w:r w:rsidR="00D82240">
        <w:rPr>
          <w:rFonts w:ascii="Verdana" w:hAnsi="Verdana"/>
          <w:sz w:val="20"/>
          <w:szCs w:val="20"/>
          <w:lang w:val="fr-FR"/>
        </w:rPr>
        <w:t xml:space="preserve">s.  </w:t>
      </w:r>
      <w:r w:rsidR="00D82240" w:rsidRPr="00D82240">
        <w:rPr>
          <w:rFonts w:ascii="Verdana" w:hAnsi="Verdana"/>
          <w:sz w:val="20"/>
          <w:szCs w:val="20"/>
          <w:lang w:val="fr-FR"/>
        </w:rPr>
        <w:t xml:space="preserve">Cela permet </w:t>
      </w:r>
      <w:r w:rsidR="00D82240">
        <w:rPr>
          <w:rFonts w:ascii="Verdana" w:hAnsi="Verdana"/>
          <w:sz w:val="20"/>
          <w:szCs w:val="20"/>
          <w:lang w:val="fr-FR"/>
        </w:rPr>
        <w:t>à la commission paritaire</w:t>
      </w:r>
      <w:r w:rsidR="00D82240" w:rsidRPr="00D82240">
        <w:rPr>
          <w:rFonts w:ascii="Verdana" w:hAnsi="Verdana"/>
          <w:sz w:val="20"/>
          <w:szCs w:val="20"/>
          <w:lang w:val="fr-FR"/>
        </w:rPr>
        <w:t xml:space="preserve"> compétent</w:t>
      </w:r>
      <w:r w:rsidR="008D3B15">
        <w:rPr>
          <w:rFonts w:ascii="Verdana" w:hAnsi="Verdana"/>
          <w:sz w:val="20"/>
          <w:szCs w:val="20"/>
          <w:lang w:val="fr-FR"/>
        </w:rPr>
        <w:t>e</w:t>
      </w:r>
      <w:r w:rsidR="00D82240" w:rsidRPr="00D82240">
        <w:rPr>
          <w:rFonts w:ascii="Verdana" w:hAnsi="Verdana"/>
          <w:sz w:val="20"/>
          <w:szCs w:val="20"/>
          <w:lang w:val="fr-FR"/>
        </w:rPr>
        <w:t xml:space="preserve"> de mieux comprendre l'utilisation de la mesure, de sorte qu'</w:t>
      </w:r>
      <w:r w:rsidR="00D82240">
        <w:rPr>
          <w:rFonts w:ascii="Verdana" w:hAnsi="Verdana"/>
          <w:sz w:val="20"/>
          <w:szCs w:val="20"/>
          <w:lang w:val="fr-FR"/>
        </w:rPr>
        <w:t>elle</w:t>
      </w:r>
      <w:r w:rsidR="00D82240" w:rsidRPr="00D82240">
        <w:rPr>
          <w:rFonts w:ascii="Verdana" w:hAnsi="Verdana"/>
          <w:sz w:val="20"/>
          <w:szCs w:val="20"/>
          <w:lang w:val="fr-FR"/>
        </w:rPr>
        <w:t xml:space="preserve"> puisse mener les discussions prévues à ce sujet en meilleure connaissance de cause.</w:t>
      </w:r>
    </w:p>
    <w:p w14:paraId="43220E71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0C90CF62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67B6234C" w14:textId="77777777" w:rsidR="006A14B3" w:rsidRPr="006A14B3" w:rsidRDefault="006A14B3" w:rsidP="006A14B3">
      <w:pPr>
        <w:rPr>
          <w:rFonts w:ascii="Verdana" w:hAnsi="Verdana"/>
          <w:b/>
          <w:bCs/>
          <w:sz w:val="20"/>
          <w:szCs w:val="20"/>
          <w:lang w:val="fr-FR"/>
        </w:rPr>
      </w:pPr>
      <w:r w:rsidRPr="006A14B3">
        <w:rPr>
          <w:rFonts w:ascii="Verdana" w:hAnsi="Verdana"/>
          <w:b/>
          <w:bCs/>
          <w:sz w:val="20"/>
          <w:szCs w:val="20"/>
          <w:lang w:val="fr-FR"/>
        </w:rPr>
        <w:t>3. Transmission au président de la (sous-)commission paritaire compétente</w:t>
      </w:r>
    </w:p>
    <w:p w14:paraId="517513C5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13843B65" w14:textId="1E55A39C" w:rsidR="006A14B3" w:rsidRPr="00EA69EE" w:rsidRDefault="0030700F" w:rsidP="00EA69EE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Si v</w:t>
      </w:r>
      <w:r w:rsidR="006A14B3" w:rsidRPr="00EA69EE">
        <w:rPr>
          <w:rFonts w:ascii="Verdana" w:hAnsi="Verdana"/>
          <w:sz w:val="20"/>
          <w:szCs w:val="20"/>
          <w:lang w:val="fr-FR"/>
        </w:rPr>
        <w:t xml:space="preserve">ous </w:t>
      </w:r>
      <w:r>
        <w:rPr>
          <w:rFonts w:ascii="Verdana" w:hAnsi="Verdana"/>
          <w:sz w:val="20"/>
          <w:szCs w:val="20"/>
          <w:lang w:val="fr-FR"/>
        </w:rPr>
        <w:t>optez pour la communication par</w:t>
      </w:r>
      <w:r w:rsidR="006A14B3" w:rsidRPr="00EA69EE">
        <w:rPr>
          <w:rFonts w:ascii="Verdana" w:hAnsi="Verdana"/>
          <w:sz w:val="20"/>
          <w:szCs w:val="20"/>
          <w:lang w:val="fr-FR"/>
        </w:rPr>
        <w:t xml:space="preserve"> ce formulaire</w:t>
      </w:r>
      <w:r>
        <w:rPr>
          <w:rFonts w:ascii="Verdana" w:hAnsi="Verdana"/>
          <w:sz w:val="20"/>
          <w:szCs w:val="20"/>
          <w:lang w:val="fr-FR"/>
        </w:rPr>
        <w:t>, nous vous demandons de l’envoyer</w:t>
      </w:r>
      <w:r w:rsidR="006A14B3" w:rsidRPr="00EA69EE">
        <w:rPr>
          <w:rFonts w:ascii="Verdana" w:hAnsi="Verdana"/>
          <w:sz w:val="20"/>
          <w:szCs w:val="20"/>
          <w:lang w:val="fr-FR"/>
        </w:rPr>
        <w:t xml:space="preserve"> au président de la (sous-)commission paritaire compétente pour votre entreprise</w:t>
      </w:r>
      <w:r w:rsidR="00AB2F94">
        <w:rPr>
          <w:rFonts w:ascii="Verdana" w:hAnsi="Verdana"/>
          <w:sz w:val="20"/>
          <w:szCs w:val="20"/>
          <w:lang w:val="fr-FR"/>
        </w:rPr>
        <w:t>/institution</w:t>
      </w:r>
      <w:r w:rsidR="006A14B3" w:rsidRPr="00EA69EE">
        <w:rPr>
          <w:rFonts w:ascii="Verdana" w:hAnsi="Verdana"/>
          <w:sz w:val="20"/>
          <w:szCs w:val="20"/>
          <w:lang w:val="fr-FR"/>
        </w:rPr>
        <w:t xml:space="preserve"> à l'adresse électronique suivante : </w:t>
      </w:r>
      <w:hyperlink r:id="rId13" w:history="1">
        <w:r w:rsidR="006A14B3" w:rsidRPr="00EA69EE">
          <w:rPr>
            <w:rStyle w:val="Lienhypertexte"/>
            <w:rFonts w:ascii="Verdana" w:hAnsi="Verdana"/>
            <w:sz w:val="20"/>
            <w:szCs w:val="20"/>
            <w:lang w:val="fr-FR"/>
          </w:rPr>
          <w:t>rct@emploi.belgique.be</w:t>
        </w:r>
      </w:hyperlink>
      <w:r w:rsidR="006A14B3" w:rsidRPr="00EA69EE">
        <w:rPr>
          <w:rFonts w:ascii="Verdana" w:hAnsi="Verdana"/>
          <w:sz w:val="20"/>
          <w:szCs w:val="20"/>
          <w:lang w:val="fr-FR"/>
        </w:rPr>
        <w:t xml:space="preserve">. Vous trouverez une liste des (sous-)comités paritaires en cliquant sur </w:t>
      </w:r>
      <w:hyperlink r:id="rId14" w:history="1">
        <w:r w:rsidR="00610F14" w:rsidRPr="008E18F1">
          <w:rPr>
            <w:rStyle w:val="Lienhypertexte"/>
            <w:rFonts w:ascii="Verdana" w:hAnsi="Verdana"/>
            <w:sz w:val="20"/>
            <w:szCs w:val="20"/>
            <w:lang w:val="fr-FR"/>
          </w:rPr>
          <w:t>ce</w:t>
        </w:r>
        <w:r w:rsidR="006A14B3" w:rsidRPr="008E18F1">
          <w:rPr>
            <w:rStyle w:val="Lienhypertexte"/>
            <w:rFonts w:ascii="Verdana" w:hAnsi="Verdana"/>
            <w:sz w:val="20"/>
            <w:szCs w:val="20"/>
            <w:lang w:val="fr-FR"/>
          </w:rPr>
          <w:t xml:space="preserve"> lien</w:t>
        </w:r>
      </w:hyperlink>
      <w:r w:rsidR="00610F14">
        <w:rPr>
          <w:rFonts w:ascii="Verdana" w:hAnsi="Verdana"/>
          <w:sz w:val="20"/>
          <w:szCs w:val="20"/>
          <w:lang w:val="fr-FR"/>
        </w:rPr>
        <w:t>.</w:t>
      </w:r>
    </w:p>
    <w:p w14:paraId="52E74877" w14:textId="77777777" w:rsidR="006A14B3" w:rsidRPr="003D7B9F" w:rsidRDefault="006A14B3" w:rsidP="006A14B3">
      <w:pPr>
        <w:rPr>
          <w:rFonts w:ascii="Verdana" w:hAnsi="Verdana"/>
          <w:sz w:val="20"/>
          <w:szCs w:val="20"/>
          <w:lang w:val="fr-FR"/>
        </w:rPr>
      </w:pPr>
    </w:p>
    <w:p w14:paraId="0DD3CE9B" w14:textId="6C3A6502" w:rsidR="006A14B3" w:rsidRPr="003D7B9F" w:rsidRDefault="00FA7DA6" w:rsidP="009D7E46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La communication du nombre d’aidants qualifiés </w:t>
      </w:r>
      <w:r w:rsidR="009E05C3">
        <w:rPr>
          <w:rFonts w:ascii="Verdana" w:hAnsi="Verdana"/>
          <w:sz w:val="20"/>
          <w:szCs w:val="20"/>
          <w:lang w:val="fr-FR"/>
        </w:rPr>
        <w:t>occupés</w:t>
      </w:r>
      <w:r w:rsidR="006A14B3" w:rsidRPr="003D7B9F">
        <w:rPr>
          <w:rFonts w:ascii="Verdana" w:hAnsi="Verdana"/>
          <w:sz w:val="20"/>
          <w:szCs w:val="20"/>
          <w:lang w:val="fr-FR"/>
        </w:rPr>
        <w:t xml:space="preserve"> doit être </w:t>
      </w:r>
      <w:r w:rsidR="00697090">
        <w:rPr>
          <w:rFonts w:ascii="Verdana" w:hAnsi="Verdana"/>
          <w:sz w:val="20"/>
          <w:szCs w:val="20"/>
          <w:lang w:val="fr-FR"/>
        </w:rPr>
        <w:t>effectuée</w:t>
      </w:r>
      <w:r w:rsidR="00EA69EE">
        <w:rPr>
          <w:rFonts w:ascii="Verdana" w:hAnsi="Verdana"/>
          <w:sz w:val="20"/>
          <w:szCs w:val="20"/>
          <w:lang w:val="fr-FR"/>
        </w:rPr>
        <w:t>,</w:t>
      </w:r>
      <w:r w:rsidR="006A14B3" w:rsidRPr="003D7B9F">
        <w:rPr>
          <w:rFonts w:ascii="Verdana" w:hAnsi="Verdana"/>
          <w:sz w:val="20"/>
          <w:szCs w:val="20"/>
          <w:lang w:val="fr-FR"/>
        </w:rPr>
        <w:t xml:space="preserve"> au plus tard 1 mois après la réception du document relatif à la procédure ou au </w:t>
      </w:r>
      <w:r w:rsidR="006A14B3" w:rsidRPr="00CF3C82">
        <w:rPr>
          <w:rFonts w:ascii="Verdana" w:hAnsi="Verdana"/>
          <w:sz w:val="20"/>
          <w:szCs w:val="20"/>
          <w:lang w:val="fr-FR"/>
        </w:rPr>
        <w:t xml:space="preserve">plan de soins </w:t>
      </w:r>
      <w:r w:rsidR="006A14B3" w:rsidRPr="003D7B9F">
        <w:rPr>
          <w:rFonts w:ascii="Verdana" w:hAnsi="Verdana"/>
          <w:sz w:val="20"/>
          <w:szCs w:val="20"/>
          <w:lang w:val="fr-FR"/>
        </w:rPr>
        <w:t xml:space="preserve">prévu à l'article 124, 1°, sixième alinéa, de la loi du 15 mai 2015 précitée. </w:t>
      </w:r>
    </w:p>
    <w:p w14:paraId="66EF86D9" w14:textId="77777777" w:rsidR="00F90A5C" w:rsidRDefault="00F90A5C" w:rsidP="003D7B9F">
      <w:pPr>
        <w:jc w:val="both"/>
        <w:rPr>
          <w:rFonts w:ascii="Verdana" w:hAnsi="Verdana" w:cstheme="minorHAnsi"/>
          <w:sz w:val="20"/>
          <w:szCs w:val="20"/>
          <w:lang w:val="fr-FR"/>
        </w:rPr>
      </w:pPr>
    </w:p>
    <w:p w14:paraId="326ABA9E" w14:textId="77777777" w:rsidR="00F90A5C" w:rsidRDefault="00F90A5C" w:rsidP="003D7B9F">
      <w:pPr>
        <w:jc w:val="both"/>
        <w:rPr>
          <w:rFonts w:ascii="Verdana" w:hAnsi="Verdana" w:cstheme="minorHAnsi"/>
          <w:sz w:val="20"/>
          <w:szCs w:val="20"/>
          <w:lang w:val="fr-FR"/>
        </w:rPr>
      </w:pPr>
    </w:p>
    <w:p w14:paraId="3FB43CB4" w14:textId="77777777" w:rsidR="00F90A5C" w:rsidRPr="009D7E46" w:rsidRDefault="00F90A5C" w:rsidP="003D7B9F">
      <w:pPr>
        <w:jc w:val="both"/>
        <w:rPr>
          <w:rFonts w:ascii="Verdana" w:hAnsi="Verdana" w:cstheme="minorHAnsi"/>
          <w:sz w:val="20"/>
          <w:szCs w:val="20"/>
          <w:lang w:val="fr-FR"/>
        </w:rPr>
      </w:pPr>
    </w:p>
    <w:p w14:paraId="0DDD9F6E" w14:textId="5BBEEF9E" w:rsidR="003D7B9F" w:rsidRPr="003D7B9F" w:rsidRDefault="009D7E46" w:rsidP="003D7B9F">
      <w:pPr>
        <w:jc w:val="both"/>
        <w:rPr>
          <w:rFonts w:ascii="Verdana" w:hAnsi="Verdana" w:cstheme="minorHAnsi"/>
          <w:sz w:val="20"/>
          <w:szCs w:val="20"/>
        </w:rPr>
      </w:pPr>
      <w:proofErr w:type="spellStart"/>
      <w:r>
        <w:rPr>
          <w:rFonts w:ascii="Verdana" w:hAnsi="Verdana" w:cstheme="minorHAnsi"/>
          <w:sz w:val="20"/>
          <w:szCs w:val="20"/>
        </w:rPr>
        <w:t>Signature</w:t>
      </w:r>
      <w:proofErr w:type="spellEnd"/>
      <w:r w:rsidR="003D7B9F" w:rsidRPr="003D7B9F">
        <w:rPr>
          <w:rStyle w:val="Appelnotedebasdep"/>
          <w:rFonts w:ascii="Verdana" w:hAnsi="Verdana" w:cstheme="minorHAnsi"/>
          <w:sz w:val="20"/>
          <w:szCs w:val="20"/>
        </w:rPr>
        <w:footnoteReference w:id="6"/>
      </w:r>
    </w:p>
    <w:sectPr w:rsidR="003D7B9F" w:rsidRPr="003D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5F2D" w14:textId="77777777" w:rsidR="00774780" w:rsidRDefault="00774780" w:rsidP="003D7B9F">
      <w:r>
        <w:separator/>
      </w:r>
    </w:p>
  </w:endnote>
  <w:endnote w:type="continuationSeparator" w:id="0">
    <w:p w14:paraId="11AB54B3" w14:textId="77777777" w:rsidR="00774780" w:rsidRDefault="00774780" w:rsidP="003D7B9F">
      <w:r>
        <w:continuationSeparator/>
      </w:r>
    </w:p>
  </w:endnote>
  <w:endnote w:type="continuationNotice" w:id="1">
    <w:p w14:paraId="5FB1FF7B" w14:textId="77777777" w:rsidR="00774780" w:rsidRDefault="00774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AE5CE" w14:textId="77777777" w:rsidR="00774780" w:rsidRDefault="00774780" w:rsidP="003D7B9F">
      <w:r>
        <w:separator/>
      </w:r>
    </w:p>
  </w:footnote>
  <w:footnote w:type="continuationSeparator" w:id="0">
    <w:p w14:paraId="17E3D15C" w14:textId="77777777" w:rsidR="00774780" w:rsidRDefault="00774780" w:rsidP="003D7B9F">
      <w:r>
        <w:continuationSeparator/>
      </w:r>
    </w:p>
  </w:footnote>
  <w:footnote w:type="continuationNotice" w:id="1">
    <w:p w14:paraId="47286E48" w14:textId="77777777" w:rsidR="00774780" w:rsidRDefault="00774780"/>
  </w:footnote>
  <w:footnote w:id="2">
    <w:p w14:paraId="35B67D55" w14:textId="375F8C08" w:rsidR="00DA651C" w:rsidRPr="00BB6B2A" w:rsidRDefault="00DA651C" w:rsidP="00BB6B2A">
      <w:pPr>
        <w:pStyle w:val="Notedebasdepage"/>
        <w:jc w:val="both"/>
        <w:rPr>
          <w:lang w:val="fr-BE"/>
        </w:rPr>
      </w:pPr>
    </w:p>
  </w:footnote>
  <w:footnote w:id="3">
    <w:p w14:paraId="23BB3D45" w14:textId="7C611756" w:rsidR="006A14B3" w:rsidRPr="00EA187A" w:rsidRDefault="006A14B3" w:rsidP="006A14B3">
      <w:pPr>
        <w:pStyle w:val="Notedebasdepage"/>
        <w:jc w:val="both"/>
        <w:rPr>
          <w:rFonts w:ascii="Verdana" w:hAnsi="Verdana" w:cstheme="minorHAnsi"/>
          <w:color w:val="000000"/>
          <w:sz w:val="16"/>
          <w:szCs w:val="16"/>
          <w:shd w:val="clear" w:color="auto" w:fill="BCD9FF"/>
          <w:lang w:val="fr-FR"/>
        </w:rPr>
      </w:pPr>
      <w:r w:rsidRPr="00EA187A">
        <w:rPr>
          <w:rStyle w:val="Appelnotedebasdep"/>
          <w:rFonts w:ascii="Verdana" w:hAnsi="Verdana" w:cstheme="minorHAnsi"/>
          <w:sz w:val="16"/>
          <w:szCs w:val="16"/>
        </w:rPr>
        <w:footnoteRef/>
      </w:r>
      <w:r w:rsidRPr="00EA187A">
        <w:rPr>
          <w:rFonts w:ascii="Verdana" w:hAnsi="Verdana" w:cstheme="minorHAnsi"/>
          <w:sz w:val="16"/>
          <w:szCs w:val="16"/>
          <w:lang w:val="fr-FR"/>
        </w:rPr>
        <w:t xml:space="preserve"> </w:t>
      </w:r>
      <w:r w:rsidR="00EA69EE" w:rsidRPr="00EA187A">
        <w:rPr>
          <w:rFonts w:ascii="Verdana" w:hAnsi="Verdana" w:cstheme="minorHAnsi"/>
          <w:sz w:val="16"/>
          <w:szCs w:val="16"/>
          <w:lang w:val="fr-FR"/>
        </w:rPr>
        <w:t xml:space="preserve">Communication en exécution de l’article 4, §3, de la loi du 18 juin 2023 </w:t>
      </w:r>
      <w:r w:rsidR="00EA69EE" w:rsidRPr="00EA187A">
        <w:rPr>
          <w:rFonts w:ascii="Verdana" w:hAnsi="Verdana" w:cs="Segoe UI"/>
          <w:sz w:val="16"/>
          <w:szCs w:val="16"/>
          <w:shd w:val="clear" w:color="auto" w:fill="FFFFFF"/>
          <w:lang w:val="fr-FR"/>
        </w:rPr>
        <w:t>instaurant une procédure de concertation dans le cadre de l'exercice de prestations techniques par des aidants qualifiés visés à l'article 124, 1°, alinéa 6, de la loi relative à l'exercice des professions des soins de santé, coordonnée le 10 mai 2015</w:t>
      </w:r>
      <w:r w:rsidRPr="00EA187A">
        <w:rPr>
          <w:rFonts w:ascii="Verdana" w:hAnsi="Verdana" w:cstheme="minorHAnsi"/>
          <w:sz w:val="16"/>
          <w:szCs w:val="16"/>
          <w:lang w:val="fr-FR"/>
        </w:rPr>
        <w:t xml:space="preserve">, </w:t>
      </w:r>
      <w:r w:rsidR="00EA69EE" w:rsidRPr="00EA187A">
        <w:rPr>
          <w:rFonts w:ascii="Verdana" w:hAnsi="Verdana" w:cstheme="minorHAnsi"/>
          <w:sz w:val="16"/>
          <w:szCs w:val="16"/>
          <w:lang w:val="fr-FR"/>
        </w:rPr>
        <w:t>M.B.</w:t>
      </w:r>
      <w:r w:rsidRPr="00EA187A">
        <w:rPr>
          <w:rFonts w:ascii="Verdana" w:hAnsi="Verdana" w:cstheme="minorHAnsi"/>
          <w:sz w:val="16"/>
          <w:szCs w:val="16"/>
          <w:lang w:val="fr-FR"/>
        </w:rPr>
        <w:t xml:space="preserve"> 27 ju</w:t>
      </w:r>
      <w:r w:rsidR="00EA69EE" w:rsidRPr="00EA187A">
        <w:rPr>
          <w:rFonts w:ascii="Verdana" w:hAnsi="Verdana" w:cstheme="minorHAnsi"/>
          <w:sz w:val="16"/>
          <w:szCs w:val="16"/>
          <w:lang w:val="fr-FR"/>
        </w:rPr>
        <w:t>illet</w:t>
      </w:r>
      <w:r w:rsidRPr="00EA187A">
        <w:rPr>
          <w:rFonts w:ascii="Verdana" w:hAnsi="Verdana" w:cstheme="minorHAnsi"/>
          <w:sz w:val="16"/>
          <w:szCs w:val="16"/>
          <w:lang w:val="fr-FR"/>
        </w:rPr>
        <w:t xml:space="preserve"> 2023 (</w:t>
      </w:r>
      <w:hyperlink r:id="rId1" w:history="1">
        <w:r w:rsidR="00EA69EE" w:rsidRPr="00EA187A">
          <w:rPr>
            <w:rStyle w:val="Lienhypertexte"/>
            <w:rFonts w:ascii="Verdana" w:hAnsi="Verdana"/>
            <w:sz w:val="16"/>
            <w:szCs w:val="16"/>
            <w:lang w:val="fr-FR"/>
          </w:rPr>
          <w:t xml:space="preserve">Banque de données </w:t>
        </w:r>
        <w:proofErr w:type="spellStart"/>
        <w:r w:rsidR="00EA69EE" w:rsidRPr="00EA187A">
          <w:rPr>
            <w:rStyle w:val="Lienhypertexte"/>
            <w:rFonts w:ascii="Verdana" w:hAnsi="Verdana"/>
            <w:sz w:val="16"/>
            <w:szCs w:val="16"/>
            <w:lang w:val="fr-FR"/>
          </w:rPr>
          <w:t>Justel</w:t>
        </w:r>
        <w:proofErr w:type="spellEnd"/>
        <w:r w:rsidR="00EA69EE" w:rsidRPr="00EA187A">
          <w:rPr>
            <w:rStyle w:val="Lienhypertexte"/>
            <w:rFonts w:ascii="Verdana" w:hAnsi="Verdana"/>
            <w:sz w:val="16"/>
            <w:szCs w:val="16"/>
            <w:lang w:val="fr-FR"/>
          </w:rPr>
          <w:t xml:space="preserve"> (fgov.be)</w:t>
        </w:r>
      </w:hyperlink>
      <w:r w:rsidRPr="00EA187A">
        <w:rPr>
          <w:rFonts w:ascii="Verdana" w:hAnsi="Verdana" w:cstheme="minorHAnsi"/>
          <w:sz w:val="16"/>
          <w:szCs w:val="16"/>
          <w:lang w:val="fr-FR"/>
        </w:rPr>
        <w:t>).</w:t>
      </w:r>
      <w:r w:rsidR="00EA187A" w:rsidRPr="00EA187A">
        <w:rPr>
          <w:rFonts w:ascii="Verdana" w:hAnsi="Verdana" w:cstheme="minorHAnsi"/>
          <w:sz w:val="16"/>
          <w:szCs w:val="16"/>
          <w:lang w:val="fr-FR"/>
        </w:rPr>
        <w:t xml:space="preserve"> Pour plus d'informations sur le régime des aidants </w:t>
      </w:r>
      <w:r w:rsidR="007F58DA">
        <w:rPr>
          <w:rFonts w:ascii="Verdana" w:hAnsi="Verdana" w:cstheme="minorHAnsi"/>
          <w:sz w:val="16"/>
          <w:szCs w:val="16"/>
          <w:lang w:val="fr-FR"/>
        </w:rPr>
        <w:t>qualifié</w:t>
      </w:r>
      <w:r w:rsidR="00EA187A" w:rsidRPr="00EA187A">
        <w:rPr>
          <w:rFonts w:ascii="Verdana" w:hAnsi="Verdana" w:cstheme="minorHAnsi"/>
          <w:sz w:val="16"/>
          <w:szCs w:val="16"/>
          <w:lang w:val="fr-FR"/>
        </w:rPr>
        <w:t>, voir</w:t>
      </w:r>
      <w:r w:rsidR="00CF3C82">
        <w:rPr>
          <w:rFonts w:ascii="Verdana" w:hAnsi="Verdana" w:cstheme="minorHAnsi"/>
          <w:sz w:val="16"/>
          <w:szCs w:val="16"/>
          <w:lang w:val="fr-FR"/>
        </w:rPr>
        <w:t xml:space="preserve"> </w:t>
      </w:r>
      <w:r w:rsidRPr="00EA187A">
        <w:rPr>
          <w:rFonts w:ascii="Verdana" w:hAnsi="Verdana" w:cstheme="minorHAnsi"/>
          <w:sz w:val="16"/>
          <w:szCs w:val="16"/>
          <w:lang w:val="fr-FR"/>
        </w:rPr>
        <w:t xml:space="preserve">: </w:t>
      </w:r>
      <w:hyperlink r:id="rId2" w:history="1">
        <w:r w:rsidR="00EA187A" w:rsidRPr="00EA187A">
          <w:rPr>
            <w:rStyle w:val="Lienhypertexte"/>
            <w:rFonts w:ascii="Verdana" w:hAnsi="Verdana"/>
            <w:sz w:val="16"/>
            <w:szCs w:val="16"/>
            <w:lang w:val="fr-FR"/>
          </w:rPr>
          <w:t>Aidant qualifié | SPF Santé publique (belgium.be)</w:t>
        </w:r>
      </w:hyperlink>
      <w:r w:rsidR="00EA187A" w:rsidRPr="00EA187A">
        <w:rPr>
          <w:rFonts w:ascii="Verdana" w:hAnsi="Verdana"/>
          <w:sz w:val="16"/>
          <w:szCs w:val="16"/>
          <w:lang w:val="fr-FR"/>
        </w:rPr>
        <w:t>.</w:t>
      </w:r>
    </w:p>
  </w:footnote>
  <w:footnote w:id="4">
    <w:p w14:paraId="037F4E60" w14:textId="2C288BB3" w:rsidR="006A14B3" w:rsidRPr="00EA187A" w:rsidRDefault="006A14B3" w:rsidP="006A14B3">
      <w:pPr>
        <w:pStyle w:val="Notedebasdepage"/>
        <w:jc w:val="both"/>
        <w:rPr>
          <w:rFonts w:ascii="Verdana" w:hAnsi="Verdana"/>
          <w:sz w:val="16"/>
          <w:szCs w:val="16"/>
          <w:lang w:val="fr-FR"/>
        </w:rPr>
      </w:pPr>
      <w:r w:rsidRPr="00EA187A">
        <w:rPr>
          <w:rStyle w:val="Appelnotedebasdep"/>
          <w:rFonts w:ascii="Verdana" w:hAnsi="Verdana"/>
          <w:sz w:val="16"/>
          <w:szCs w:val="16"/>
        </w:rPr>
        <w:footnoteRef/>
      </w:r>
      <w:r w:rsidRPr="00EA187A">
        <w:rPr>
          <w:rFonts w:ascii="Verdana" w:hAnsi="Verdana"/>
          <w:sz w:val="16"/>
          <w:szCs w:val="16"/>
          <w:lang w:val="fr-FR"/>
        </w:rPr>
        <w:t xml:space="preserve"> </w:t>
      </w:r>
      <w:r w:rsidR="00EA69EE" w:rsidRPr="00EA187A">
        <w:rPr>
          <w:rFonts w:ascii="Verdana" w:hAnsi="Verdana"/>
          <w:sz w:val="16"/>
          <w:szCs w:val="16"/>
          <w:lang w:val="fr-FR"/>
        </w:rPr>
        <w:t>La présente communication ne s'applique qu'aux employeurs d'institutions ou d'entreprises où il n'y a pas de délégation syndicale.</w:t>
      </w:r>
    </w:p>
  </w:footnote>
  <w:footnote w:id="5">
    <w:p w14:paraId="1BA67F49" w14:textId="16972D00" w:rsidR="00D82240" w:rsidRPr="008D3B15" w:rsidRDefault="00D82240" w:rsidP="008D3B15">
      <w:pPr>
        <w:pStyle w:val="Notedebasdepage"/>
        <w:jc w:val="both"/>
        <w:rPr>
          <w:rFonts w:ascii="Verdana" w:hAnsi="Verdana"/>
          <w:sz w:val="16"/>
          <w:szCs w:val="16"/>
          <w:lang w:val="fr-FR"/>
        </w:rPr>
      </w:pPr>
      <w:r w:rsidRPr="008D3B15">
        <w:rPr>
          <w:rStyle w:val="Appelnotedebasdep"/>
          <w:rFonts w:ascii="Verdana" w:hAnsi="Verdana"/>
          <w:sz w:val="16"/>
          <w:szCs w:val="16"/>
        </w:rPr>
        <w:footnoteRef/>
      </w:r>
      <w:r w:rsidRPr="008D3B15">
        <w:rPr>
          <w:rFonts w:ascii="Verdana" w:hAnsi="Verdana"/>
          <w:sz w:val="16"/>
          <w:szCs w:val="16"/>
          <w:lang w:val="fr-FR"/>
        </w:rPr>
        <w:t xml:space="preserve"> Indiquer le nombre de personnes </w:t>
      </w:r>
      <w:r w:rsidRPr="00D82240">
        <w:rPr>
          <w:rFonts w:ascii="Verdana" w:hAnsi="Verdana"/>
          <w:sz w:val="16"/>
          <w:szCs w:val="16"/>
          <w:lang w:val="fr-FR"/>
        </w:rPr>
        <w:t xml:space="preserve">concernées </w:t>
      </w:r>
      <w:r w:rsidRPr="008D3B15">
        <w:rPr>
          <w:rFonts w:ascii="Verdana" w:hAnsi="Verdana"/>
          <w:sz w:val="16"/>
          <w:szCs w:val="16"/>
          <w:lang w:val="fr-FR"/>
        </w:rPr>
        <w:t>(</w:t>
      </w:r>
      <w:r w:rsidRPr="00D82240">
        <w:rPr>
          <w:rFonts w:ascii="Verdana" w:hAnsi="Verdana"/>
          <w:sz w:val="16"/>
          <w:szCs w:val="16"/>
          <w:lang w:val="fr-FR"/>
        </w:rPr>
        <w:t xml:space="preserve">alors pas en </w:t>
      </w:r>
      <w:r w:rsidRPr="008D3B15">
        <w:rPr>
          <w:rFonts w:ascii="Verdana" w:hAnsi="Verdana"/>
          <w:sz w:val="16"/>
          <w:szCs w:val="16"/>
          <w:lang w:val="fr-FR"/>
        </w:rPr>
        <w:t>ETP).</w:t>
      </w:r>
    </w:p>
  </w:footnote>
  <w:footnote w:id="6">
    <w:p w14:paraId="2C8456BF" w14:textId="52A5AC47" w:rsidR="003D7B9F" w:rsidRPr="00EA187A" w:rsidRDefault="003D7B9F" w:rsidP="003D7B9F">
      <w:pPr>
        <w:pStyle w:val="Notedebasdepage"/>
        <w:jc w:val="both"/>
        <w:rPr>
          <w:rFonts w:ascii="Verdana" w:hAnsi="Verdana" w:cstheme="minorHAnsi"/>
          <w:sz w:val="16"/>
          <w:szCs w:val="16"/>
          <w:lang w:val="fr-FR"/>
        </w:rPr>
      </w:pPr>
      <w:r w:rsidRPr="00EA187A">
        <w:rPr>
          <w:rStyle w:val="Appelnotedebasdep"/>
          <w:rFonts w:ascii="Verdana" w:hAnsi="Verdana" w:cstheme="minorHAnsi"/>
          <w:sz w:val="16"/>
          <w:szCs w:val="16"/>
        </w:rPr>
        <w:footnoteRef/>
      </w:r>
      <w:r w:rsidRPr="00EA187A">
        <w:rPr>
          <w:rFonts w:ascii="Verdana" w:hAnsi="Verdana" w:cstheme="minorHAnsi"/>
          <w:sz w:val="16"/>
          <w:szCs w:val="16"/>
          <w:lang w:val="fr-FR"/>
        </w:rPr>
        <w:t xml:space="preserve"> </w:t>
      </w:r>
      <w:r w:rsidR="00EA69EE" w:rsidRPr="00EA187A">
        <w:rPr>
          <w:rFonts w:ascii="Verdana" w:hAnsi="Verdana" w:cstheme="minorHAnsi"/>
          <w:sz w:val="16"/>
          <w:szCs w:val="16"/>
          <w:lang w:val="fr-FR"/>
        </w:rPr>
        <w:t>Veuillez signer électroniquement de préférence.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9F"/>
    <w:rsid w:val="0005716C"/>
    <w:rsid w:val="0007187F"/>
    <w:rsid w:val="0009620A"/>
    <w:rsid w:val="00167D48"/>
    <w:rsid w:val="001719F8"/>
    <w:rsid w:val="00176C29"/>
    <w:rsid w:val="001A7FEA"/>
    <w:rsid w:val="001B433E"/>
    <w:rsid w:val="00220A89"/>
    <w:rsid w:val="002552BF"/>
    <w:rsid w:val="0030700F"/>
    <w:rsid w:val="003409B3"/>
    <w:rsid w:val="00367A29"/>
    <w:rsid w:val="003A66DC"/>
    <w:rsid w:val="003D7B9F"/>
    <w:rsid w:val="00400100"/>
    <w:rsid w:val="0042069C"/>
    <w:rsid w:val="00465C34"/>
    <w:rsid w:val="004E032C"/>
    <w:rsid w:val="005404AE"/>
    <w:rsid w:val="00557DE4"/>
    <w:rsid w:val="00583717"/>
    <w:rsid w:val="005A3950"/>
    <w:rsid w:val="005B3AB1"/>
    <w:rsid w:val="00610F14"/>
    <w:rsid w:val="006724A1"/>
    <w:rsid w:val="0067487E"/>
    <w:rsid w:val="006842A5"/>
    <w:rsid w:val="00697090"/>
    <w:rsid w:val="006A14B3"/>
    <w:rsid w:val="006A7668"/>
    <w:rsid w:val="006E1324"/>
    <w:rsid w:val="00711794"/>
    <w:rsid w:val="007222C8"/>
    <w:rsid w:val="00774780"/>
    <w:rsid w:val="007A0497"/>
    <w:rsid w:val="007B4F31"/>
    <w:rsid w:val="007F58DA"/>
    <w:rsid w:val="00822C39"/>
    <w:rsid w:val="00852C24"/>
    <w:rsid w:val="008B7023"/>
    <w:rsid w:val="008C37E2"/>
    <w:rsid w:val="008D3B15"/>
    <w:rsid w:val="008E18F1"/>
    <w:rsid w:val="008E546F"/>
    <w:rsid w:val="009D46FF"/>
    <w:rsid w:val="009D7E46"/>
    <w:rsid w:val="009E05C3"/>
    <w:rsid w:val="00AB2F94"/>
    <w:rsid w:val="00B3406E"/>
    <w:rsid w:val="00B83768"/>
    <w:rsid w:val="00BB6B2A"/>
    <w:rsid w:val="00C36B89"/>
    <w:rsid w:val="00C910B9"/>
    <w:rsid w:val="00CC155A"/>
    <w:rsid w:val="00CD66BE"/>
    <w:rsid w:val="00CF3C82"/>
    <w:rsid w:val="00D44C70"/>
    <w:rsid w:val="00D82240"/>
    <w:rsid w:val="00D8582C"/>
    <w:rsid w:val="00DA651C"/>
    <w:rsid w:val="00DE2E5D"/>
    <w:rsid w:val="00E93257"/>
    <w:rsid w:val="00EA187A"/>
    <w:rsid w:val="00EA69EE"/>
    <w:rsid w:val="00EC2A3B"/>
    <w:rsid w:val="00EE19BD"/>
    <w:rsid w:val="00EF3B56"/>
    <w:rsid w:val="00EF52EA"/>
    <w:rsid w:val="00F1460A"/>
    <w:rsid w:val="00F32BDE"/>
    <w:rsid w:val="00F63495"/>
    <w:rsid w:val="00F90A5C"/>
    <w:rsid w:val="00F91068"/>
    <w:rsid w:val="00FA2B21"/>
    <w:rsid w:val="00FA7DA6"/>
    <w:rsid w:val="00FC626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A786"/>
  <w15:chartTrackingRefBased/>
  <w15:docId w15:val="{E20EC735-71A2-4B5F-8220-A496935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7B9F"/>
    <w:rPr>
      <w:rFonts w:asciiTheme="minorHAnsi" w:eastAsiaTheme="minorHAnsi" w:hAnsiTheme="minorHAnsi" w:cstheme="minorBidi"/>
      <w:kern w:val="2"/>
      <w:sz w:val="20"/>
      <w:szCs w:val="20"/>
      <w:lang w:val="nl-BE" w:eastAsia="en-US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7B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7B9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D7B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14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A187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F58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76C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6C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6C29"/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C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C29"/>
    <w:rPr>
      <w:rFonts w:ascii="Times New Roman" w:eastAsia="Times New Roman" w:hAnsi="Times New Roman" w:cs="Times New Roman"/>
      <w:b/>
      <w:bCs/>
      <w:kern w:val="0"/>
      <w:sz w:val="20"/>
      <w:szCs w:val="20"/>
      <w:lang w:val="nl-NL" w:eastAsia="nl-NL"/>
      <w14:ligatures w14:val="none"/>
    </w:rPr>
  </w:style>
  <w:style w:type="paragraph" w:styleId="En-tte">
    <w:name w:val="header"/>
    <w:basedOn w:val="Normal"/>
    <w:link w:val="En-tteCar"/>
    <w:uiPriority w:val="99"/>
    <w:semiHidden/>
    <w:unhideWhenUsed/>
    <w:rsid w:val="00F63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63495"/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F63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3495"/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t@emploi.belgique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i.belgique.be/fr/themes/commissions-paritaires-et-conventions-collectives-de-travail-cct/commissions-paritaires-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.belgium.be/fr/aidant-qualifie" TargetMode="External"/><Relationship Id="rId1" Type="http://schemas.openxmlformats.org/officeDocument/2006/relationships/hyperlink" Target="https://www.ejustice.just.fgov.be/cgi_wet/article.pl?language=fr&amp;sum_date=&amp;pd_search=2023-07-27&amp;numac_search=2023203876&amp;page=1&amp;lg_txt=F&amp;caller=list&amp;2023203876=0&amp;trier=promulgation&amp;dt=LOI&amp;pdd=2023-07-27&amp;pdf=2023-07-27&amp;ddd=2023-06-18&amp;ddf=2023-06-18&amp;fr=f&amp;choix1=et&amp;choix2=e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E9780701B64449BB9C8C262B14B86" ma:contentTypeVersion="16" ma:contentTypeDescription="Crée un document." ma:contentTypeScope="" ma:versionID="ed1a9c61a8f4922c87240e877b806be0">
  <xsd:schema xmlns:xsd="http://www.w3.org/2001/XMLSchema" xmlns:xs="http://www.w3.org/2001/XMLSchema" xmlns:p="http://schemas.microsoft.com/office/2006/metadata/properties" xmlns:ns2="5589116b-dbba-42fe-98ab-fc72578a78e9" xmlns:ns3="741b4d71-b052-4066-a94f-73e711ab8561" targetNamespace="http://schemas.microsoft.com/office/2006/metadata/properties" ma:root="true" ma:fieldsID="2946b48c20afed36b618fff6dee45580" ns2:_="" ns3:_="">
    <xsd:import namespace="5589116b-dbba-42fe-98ab-fc72578a78e9"/>
    <xsd:import namespace="741b4d71-b052-4066-a94f-73e711ab8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e9_tatdepubli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116b-dbba-42fe-98ab-fc72578a7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e9_tatdepublication" ma:index="10" nillable="true" ma:displayName="état de publication" ma:format="Dropdown" ma:internalName="_x00e9_tatdepublication">
      <xsd:simpleType>
        <xsd:restriction base="dms:Choice">
          <xsd:enumeration value="publié"/>
          <xsd:enumeration value="brouillon"/>
          <xsd:enumeration value="nouvelle versio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d3a6598-e716-44ae-9b30-c088f9ec0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4d71-b052-4066-a94f-73e711ab8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dd24c7-11c4-402b-a8f5-d1d56a89aac8}" ma:internalName="TaxCatchAll" ma:showField="CatchAllData" ma:web="741b4d71-b052-4066-a94f-73e711ab8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9116b-dbba-42fe-98ab-fc72578a78e9">
      <Terms xmlns="http://schemas.microsoft.com/office/infopath/2007/PartnerControls"/>
    </lcf76f155ced4ddcb4097134ff3c332f>
    <_x00e9_tatdepublication xmlns="5589116b-dbba-42fe-98ab-fc72578a78e9" xsi:nil="true"/>
    <TaxCatchAll xmlns="741b4d71-b052-4066-a94f-73e711ab8561" xsi:nil="true"/>
  </documentManagement>
</p:properties>
</file>

<file path=customXml/itemProps1.xml><?xml version="1.0" encoding="utf-8"?>
<ds:datastoreItem xmlns:ds="http://schemas.openxmlformats.org/officeDocument/2006/customXml" ds:itemID="{496AE43B-8262-4710-A592-FC98847F6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378B1-A9A0-4BA8-8161-D6C7337E5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9116b-dbba-42fe-98ab-fc72578a78e9"/>
    <ds:schemaRef ds:uri="741b4d71-b052-4066-a94f-73e711ab8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1A9DE-D47E-4B82-A369-A67547EFF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76ED-CCEA-447D-8143-42EB2AF79697}">
  <ds:schemaRefs>
    <ds:schemaRef ds:uri="http://schemas.microsoft.com/office/2006/metadata/properties"/>
    <ds:schemaRef ds:uri="http://schemas.microsoft.com/office/infopath/2007/PartnerControls"/>
    <ds:schemaRef ds:uri="5589116b-dbba-42fe-98ab-fc72578a78e9"/>
    <ds:schemaRef ds:uri="741b4d71-b052-4066-a94f-73e711ab8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Braekmans (FOD Werkgelegenheid - SPF Emploi)</dc:creator>
  <cp:keywords/>
  <dc:description/>
  <cp:lastModifiedBy>Zoé Genot</cp:lastModifiedBy>
  <cp:revision>2</cp:revision>
  <cp:lastPrinted>2025-02-05T13:26:00Z</cp:lastPrinted>
  <dcterms:created xsi:type="dcterms:W3CDTF">2025-02-13T08:57:00Z</dcterms:created>
  <dcterms:modified xsi:type="dcterms:W3CDTF">2025-02-13T08:57:00Z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0x01010064CE9780701B64449BB9C8C262B14B86</vt:lpwstr>
  </property>
</Properties>
</file>